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57218" w14:textId="77777777" w:rsidR="00AB4C46" w:rsidRPr="00244B87" w:rsidRDefault="00AB4C46" w:rsidP="00AB4C46">
      <w:pPr>
        <w:spacing w:after="120"/>
        <w:jc w:val="center"/>
        <w:rPr>
          <w:rFonts w:ascii="Arial" w:hAnsi="Arial" w:cs="Arial"/>
          <w:b/>
          <w:bCs/>
          <w:sz w:val="28"/>
          <w:szCs w:val="22"/>
        </w:rPr>
      </w:pPr>
      <w:bookmarkStart w:id="0" w:name="_GoBack"/>
      <w:bookmarkEnd w:id="0"/>
      <w:r w:rsidRPr="00244B87">
        <w:rPr>
          <w:rFonts w:ascii="Arial" w:hAnsi="Arial" w:cs="Arial"/>
          <w:b/>
          <w:bCs/>
          <w:sz w:val="28"/>
          <w:szCs w:val="22"/>
        </w:rPr>
        <w:t>COMPLAINTS POLICY</w:t>
      </w:r>
    </w:p>
    <w:p w14:paraId="10C6ECBF" w14:textId="77777777" w:rsidR="00AB4C46" w:rsidRDefault="00AB4C46" w:rsidP="00AB4C46">
      <w:pPr>
        <w:spacing w:after="120"/>
        <w:jc w:val="center"/>
        <w:rPr>
          <w:rFonts w:ascii="Arial" w:hAnsi="Arial" w:cs="Arial"/>
          <w:b/>
          <w:bCs/>
          <w:sz w:val="28"/>
          <w:szCs w:val="22"/>
        </w:rPr>
      </w:pPr>
      <w:r w:rsidRPr="00244B87">
        <w:rPr>
          <w:rFonts w:ascii="Arial" w:hAnsi="Arial" w:cs="Arial"/>
          <w:b/>
          <w:bCs/>
          <w:sz w:val="28"/>
          <w:szCs w:val="22"/>
        </w:rPr>
        <w:t>MOTOR INDUSTRY</w:t>
      </w:r>
    </w:p>
    <w:p w14:paraId="6BCFB9E3" w14:textId="14108154" w:rsidR="00AB4C46" w:rsidRDefault="00AB4C46" w:rsidP="00AB4C46">
      <w:pPr>
        <w:spacing w:after="120"/>
        <w:jc w:val="center"/>
        <w:rPr>
          <w:rFonts w:ascii="Arial" w:hAnsi="Arial" w:cs="Arial"/>
          <w:b/>
          <w:bCs/>
          <w:sz w:val="28"/>
          <w:szCs w:val="22"/>
        </w:rPr>
      </w:pPr>
      <w:r>
        <w:rPr>
          <w:rFonts w:ascii="Arial" w:hAnsi="Arial" w:cs="Arial"/>
          <w:b/>
          <w:bCs/>
          <w:sz w:val="28"/>
          <w:szCs w:val="22"/>
        </w:rPr>
        <w:t>OF</w:t>
      </w:r>
    </w:p>
    <w:p w14:paraId="0DEFFFA3" w14:textId="4B2EC57D" w:rsidR="00AB4C46" w:rsidRPr="00244B87" w:rsidRDefault="00AB4C46" w:rsidP="00AB4C46">
      <w:pPr>
        <w:spacing w:after="120"/>
        <w:jc w:val="center"/>
        <w:rPr>
          <w:rFonts w:ascii="Arial" w:hAnsi="Arial" w:cs="Arial"/>
          <w:b/>
          <w:bCs/>
          <w:sz w:val="28"/>
          <w:szCs w:val="22"/>
        </w:rPr>
      </w:pPr>
      <w:r w:rsidRPr="001855A7">
        <w:rPr>
          <w:rFonts w:ascii="Arial" w:hAnsi="Arial" w:cs="Arial"/>
          <w:b/>
          <w:bCs/>
          <w:sz w:val="28"/>
          <w:szCs w:val="22"/>
        </w:rPr>
        <w:t xml:space="preserve">……………….. </w:t>
      </w:r>
      <w:r>
        <w:rPr>
          <w:rFonts w:ascii="Arial" w:hAnsi="Arial" w:cs="Arial"/>
          <w:b/>
          <w:bCs/>
          <w:sz w:val="28"/>
          <w:szCs w:val="22"/>
        </w:rPr>
        <w:t>(</w:t>
      </w:r>
      <w:r w:rsidRPr="001855A7">
        <w:rPr>
          <w:rFonts w:ascii="Arial" w:hAnsi="Arial" w:cs="Arial"/>
          <w:b/>
          <w:bCs/>
          <w:sz w:val="28"/>
          <w:szCs w:val="22"/>
        </w:rPr>
        <w:t>“Business Name”</w:t>
      </w:r>
      <w:r>
        <w:rPr>
          <w:rFonts w:ascii="Arial" w:hAnsi="Arial" w:cs="Arial"/>
          <w:b/>
          <w:bCs/>
          <w:sz w:val="28"/>
          <w:szCs w:val="22"/>
        </w:rPr>
        <w:t>)……………….</w:t>
      </w:r>
    </w:p>
    <w:p w14:paraId="3A750FB0" w14:textId="77777777" w:rsidR="00AB4C46" w:rsidRPr="00F953D9" w:rsidRDefault="00AB4C46" w:rsidP="00AB4C46">
      <w:pPr>
        <w:spacing w:after="120"/>
        <w:jc w:val="both"/>
        <w:rPr>
          <w:rFonts w:ascii="Arial" w:hAnsi="Arial" w:cs="Arial"/>
          <w:sz w:val="22"/>
          <w:szCs w:val="22"/>
        </w:rPr>
      </w:pPr>
    </w:p>
    <w:p w14:paraId="37E7A489" w14:textId="77777777" w:rsidR="00AB4C46" w:rsidRPr="00F953D9" w:rsidRDefault="00AB4C46" w:rsidP="00AB4C46">
      <w:pPr>
        <w:spacing w:after="120"/>
        <w:jc w:val="both"/>
        <w:rPr>
          <w:rFonts w:ascii="Arial" w:hAnsi="Arial" w:cs="Arial"/>
          <w:b/>
          <w:bCs/>
          <w:i/>
          <w:iCs/>
          <w:sz w:val="22"/>
          <w:szCs w:val="22"/>
        </w:rPr>
      </w:pPr>
      <w:r w:rsidRPr="00F953D9">
        <w:rPr>
          <w:rFonts w:ascii="Arial" w:hAnsi="Arial" w:cs="Arial"/>
          <w:b/>
          <w:bCs/>
          <w:i/>
          <w:iCs/>
          <w:sz w:val="22"/>
          <w:szCs w:val="22"/>
        </w:rPr>
        <w:t>Kindly take note that any complaints received should be dealt with immediately and with the necessary sense of urgency.</w:t>
      </w:r>
    </w:p>
    <w:p w14:paraId="4C9FEE31" w14:textId="77777777" w:rsidR="00AB4C46" w:rsidRPr="00F953D9" w:rsidRDefault="00AB4C46" w:rsidP="00AB4C46">
      <w:pPr>
        <w:spacing w:after="120"/>
        <w:jc w:val="both"/>
        <w:rPr>
          <w:rFonts w:ascii="Arial" w:hAnsi="Arial" w:cs="Arial"/>
          <w:sz w:val="22"/>
          <w:szCs w:val="22"/>
        </w:rPr>
      </w:pPr>
    </w:p>
    <w:p w14:paraId="2E81A026" w14:textId="77777777" w:rsidR="00AB4C46" w:rsidRPr="00F953D9" w:rsidRDefault="00AB4C46" w:rsidP="00AB4C46">
      <w:pPr>
        <w:spacing w:after="120"/>
        <w:jc w:val="both"/>
        <w:rPr>
          <w:rFonts w:ascii="Arial" w:hAnsi="Arial" w:cs="Arial"/>
          <w:sz w:val="22"/>
          <w:szCs w:val="22"/>
        </w:rPr>
      </w:pPr>
      <w:r w:rsidRPr="00F953D9">
        <w:rPr>
          <w:rFonts w:ascii="Arial" w:hAnsi="Arial" w:cs="Arial"/>
          <w:sz w:val="22"/>
          <w:szCs w:val="22"/>
        </w:rPr>
        <w:t>In the event of receiving a complaint, either written or telephonic, the following procedures should apply:</w:t>
      </w:r>
    </w:p>
    <w:p w14:paraId="3DE99D2F" w14:textId="77777777" w:rsidR="00AB4C46" w:rsidRPr="00F953D9" w:rsidRDefault="00AB4C46" w:rsidP="00AB4C46">
      <w:pPr>
        <w:spacing w:after="120"/>
        <w:jc w:val="both"/>
        <w:rPr>
          <w:rFonts w:ascii="Arial" w:hAnsi="Arial" w:cs="Arial"/>
          <w:sz w:val="22"/>
          <w:szCs w:val="22"/>
        </w:rPr>
      </w:pPr>
    </w:p>
    <w:p w14:paraId="463FE393" w14:textId="60663A20" w:rsidR="00AB4C46" w:rsidRPr="00F953D9" w:rsidRDefault="00AB4C46" w:rsidP="00AB4C46">
      <w:pPr>
        <w:pStyle w:val="ListParagraph"/>
        <w:numPr>
          <w:ilvl w:val="0"/>
          <w:numId w:val="1"/>
        </w:numPr>
        <w:spacing w:after="120" w:line="276" w:lineRule="auto"/>
        <w:ind w:left="567" w:hanging="567"/>
        <w:contextualSpacing w:val="0"/>
        <w:jc w:val="both"/>
        <w:rPr>
          <w:rFonts w:ascii="Arial" w:hAnsi="Arial" w:cs="Arial"/>
          <w:sz w:val="22"/>
          <w:szCs w:val="22"/>
        </w:rPr>
      </w:pPr>
      <w:r w:rsidRPr="00F953D9">
        <w:rPr>
          <w:rFonts w:ascii="Arial" w:hAnsi="Arial" w:cs="Arial"/>
          <w:sz w:val="22"/>
          <w:szCs w:val="22"/>
        </w:rPr>
        <w:t xml:space="preserve">Confirm receipt of </w:t>
      </w:r>
      <w:r w:rsidR="00DF308E">
        <w:rPr>
          <w:rFonts w:ascii="Arial" w:hAnsi="Arial" w:cs="Arial"/>
          <w:sz w:val="22"/>
          <w:szCs w:val="22"/>
        </w:rPr>
        <w:t xml:space="preserve">the </w:t>
      </w:r>
      <w:r w:rsidRPr="00F953D9">
        <w:rPr>
          <w:rFonts w:ascii="Arial" w:hAnsi="Arial" w:cs="Arial"/>
          <w:sz w:val="22"/>
          <w:szCs w:val="22"/>
        </w:rPr>
        <w:t xml:space="preserve">complaint in writing on the same day that the complaint is received or by the latest within </w:t>
      </w:r>
      <w:r w:rsidRPr="00F953D9">
        <w:rPr>
          <w:rFonts w:ascii="Arial" w:hAnsi="Arial" w:cs="Arial"/>
          <w:b/>
          <w:sz w:val="22"/>
          <w:szCs w:val="22"/>
        </w:rPr>
        <w:t>2 business days</w:t>
      </w:r>
      <w:r w:rsidRPr="00F953D9">
        <w:rPr>
          <w:rFonts w:ascii="Arial" w:hAnsi="Arial" w:cs="Arial"/>
          <w:sz w:val="22"/>
          <w:szCs w:val="22"/>
        </w:rPr>
        <w:t>;</w:t>
      </w:r>
    </w:p>
    <w:p w14:paraId="1C0A4D87" w14:textId="77777777" w:rsidR="00AB4C46" w:rsidRPr="00F953D9" w:rsidRDefault="00AB4C46" w:rsidP="00AB4C46">
      <w:pPr>
        <w:pStyle w:val="ListParagraph"/>
        <w:numPr>
          <w:ilvl w:val="0"/>
          <w:numId w:val="1"/>
        </w:numPr>
        <w:spacing w:after="120" w:line="276" w:lineRule="auto"/>
        <w:ind w:left="567" w:hanging="567"/>
        <w:contextualSpacing w:val="0"/>
        <w:jc w:val="both"/>
        <w:rPr>
          <w:rFonts w:ascii="Arial" w:hAnsi="Arial" w:cs="Arial"/>
          <w:sz w:val="22"/>
          <w:szCs w:val="22"/>
        </w:rPr>
      </w:pPr>
      <w:r w:rsidRPr="00F953D9">
        <w:rPr>
          <w:rFonts w:ascii="Arial" w:hAnsi="Arial" w:cs="Arial"/>
          <w:sz w:val="22"/>
          <w:szCs w:val="22"/>
        </w:rPr>
        <w:t xml:space="preserve">Complaints must be resolved/declined within </w:t>
      </w:r>
      <w:r w:rsidRPr="00F953D9">
        <w:rPr>
          <w:rFonts w:ascii="Arial" w:hAnsi="Arial" w:cs="Arial"/>
          <w:b/>
          <w:sz w:val="22"/>
          <w:szCs w:val="22"/>
        </w:rPr>
        <w:t xml:space="preserve">15 business days </w:t>
      </w:r>
      <w:r w:rsidRPr="00F953D9">
        <w:rPr>
          <w:rFonts w:ascii="Arial" w:hAnsi="Arial" w:cs="Arial"/>
          <w:sz w:val="22"/>
          <w:szCs w:val="22"/>
        </w:rPr>
        <w:t xml:space="preserve">upon receipt or on an extended time period as agreed in writing with the complainant.  If the supplier is unable to resolve the complaint within the allowed time period, the supplier must inform the complainant of the delay within </w:t>
      </w:r>
      <w:r w:rsidRPr="00F953D9">
        <w:rPr>
          <w:rFonts w:ascii="Arial" w:hAnsi="Arial" w:cs="Arial"/>
          <w:b/>
          <w:sz w:val="22"/>
          <w:szCs w:val="22"/>
        </w:rPr>
        <w:t>2 business days</w:t>
      </w:r>
      <w:r w:rsidRPr="00F953D9">
        <w:rPr>
          <w:rFonts w:ascii="Arial" w:hAnsi="Arial" w:cs="Arial"/>
          <w:sz w:val="22"/>
          <w:szCs w:val="22"/>
        </w:rPr>
        <w:t xml:space="preserve"> before the expiry of the </w:t>
      </w:r>
      <w:r w:rsidRPr="00F953D9">
        <w:rPr>
          <w:rFonts w:ascii="Arial" w:hAnsi="Arial" w:cs="Arial"/>
          <w:b/>
          <w:sz w:val="22"/>
          <w:szCs w:val="22"/>
        </w:rPr>
        <w:t>15 business day</w:t>
      </w:r>
      <w:r w:rsidRPr="00F953D9">
        <w:rPr>
          <w:rFonts w:ascii="Arial" w:hAnsi="Arial" w:cs="Arial"/>
          <w:sz w:val="22"/>
          <w:szCs w:val="22"/>
        </w:rPr>
        <w:t xml:space="preserve"> deadline, and  in writing agree on a new time frame to provide feedback;</w:t>
      </w:r>
    </w:p>
    <w:p w14:paraId="524D06B0" w14:textId="4CD0BDFB" w:rsidR="00AB4C46" w:rsidRPr="00F953D9" w:rsidRDefault="00AB4C46" w:rsidP="00AB4C46">
      <w:pPr>
        <w:pStyle w:val="ListParagraph"/>
        <w:numPr>
          <w:ilvl w:val="0"/>
          <w:numId w:val="1"/>
        </w:numPr>
        <w:spacing w:after="120" w:line="276" w:lineRule="auto"/>
        <w:ind w:left="567" w:hanging="567"/>
        <w:contextualSpacing w:val="0"/>
        <w:jc w:val="both"/>
        <w:rPr>
          <w:rFonts w:ascii="Arial" w:hAnsi="Arial" w:cs="Arial"/>
          <w:sz w:val="22"/>
          <w:szCs w:val="22"/>
        </w:rPr>
      </w:pPr>
      <w:r w:rsidRPr="00F953D9">
        <w:rPr>
          <w:rFonts w:ascii="Arial" w:hAnsi="Arial" w:cs="Arial"/>
          <w:sz w:val="22"/>
          <w:szCs w:val="22"/>
        </w:rPr>
        <w:t xml:space="preserve">Provide a brief description of the processes to be followed internally as well as by the third party (if applicable).  The third party should deal with the complaint politely, efficiently, </w:t>
      </w:r>
      <w:r w:rsidR="00DF308E">
        <w:rPr>
          <w:rFonts w:ascii="Arial" w:hAnsi="Arial" w:cs="Arial"/>
          <w:sz w:val="22"/>
          <w:szCs w:val="22"/>
        </w:rPr>
        <w:t xml:space="preserve">and </w:t>
      </w:r>
      <w:r w:rsidRPr="00F953D9">
        <w:rPr>
          <w:rFonts w:ascii="Arial" w:hAnsi="Arial" w:cs="Arial"/>
          <w:sz w:val="22"/>
          <w:szCs w:val="22"/>
        </w:rPr>
        <w:t>promptly and threat all information as confidential.  Please note that on receipt of a complaint the recipient should refrain from justifying or defending the business’s position.  The receipt of a complaint should not be viewed as an opportunity to argue with the complainant nor to embark on providing any excuses to discredit the complaint;</w:t>
      </w:r>
    </w:p>
    <w:p w14:paraId="70067530" w14:textId="566A282A" w:rsidR="00AB4C46" w:rsidRPr="00F953D9" w:rsidRDefault="00AB4C46" w:rsidP="00AB4C46">
      <w:pPr>
        <w:pStyle w:val="ListParagraph"/>
        <w:numPr>
          <w:ilvl w:val="0"/>
          <w:numId w:val="1"/>
        </w:numPr>
        <w:spacing w:after="120" w:line="276" w:lineRule="auto"/>
        <w:ind w:left="567" w:hanging="567"/>
        <w:contextualSpacing w:val="0"/>
        <w:jc w:val="both"/>
        <w:rPr>
          <w:rFonts w:ascii="Arial" w:hAnsi="Arial" w:cs="Arial"/>
          <w:sz w:val="22"/>
          <w:szCs w:val="22"/>
        </w:rPr>
      </w:pPr>
      <w:r w:rsidRPr="00F953D9">
        <w:rPr>
          <w:rFonts w:ascii="Arial" w:hAnsi="Arial" w:cs="Arial"/>
          <w:sz w:val="22"/>
          <w:szCs w:val="22"/>
        </w:rPr>
        <w:t xml:space="preserve">All correspondence with the complainant should be documented to avoid any further disputes between the complainant and the business.  Assign a unique identifier code/number to the complaint and an up-to-date status report should be made available to the complainant on request at regular intervals or at least at the time of pre-set deadlines; </w:t>
      </w:r>
    </w:p>
    <w:p w14:paraId="42CA97D1" w14:textId="1F337DF3" w:rsidR="00AB4C46" w:rsidRPr="00F953D9" w:rsidRDefault="00AB4C46" w:rsidP="00AB4C46">
      <w:pPr>
        <w:pStyle w:val="ListParagraph"/>
        <w:numPr>
          <w:ilvl w:val="0"/>
          <w:numId w:val="1"/>
        </w:numPr>
        <w:spacing w:after="120" w:line="276" w:lineRule="auto"/>
        <w:ind w:left="567" w:hanging="567"/>
        <w:contextualSpacing w:val="0"/>
        <w:jc w:val="both"/>
        <w:rPr>
          <w:rFonts w:ascii="Arial" w:hAnsi="Arial" w:cs="Arial"/>
          <w:sz w:val="22"/>
          <w:szCs w:val="22"/>
        </w:rPr>
      </w:pPr>
      <w:r w:rsidRPr="00F953D9">
        <w:rPr>
          <w:rFonts w:ascii="Arial" w:hAnsi="Arial" w:cs="Arial"/>
          <w:sz w:val="22"/>
          <w:szCs w:val="22"/>
        </w:rPr>
        <w:t>Assess and investigate the severity of the complaint and where applicable correct the problem and implement corrective measures preventing it from happening again.  Should the business have any uncertainties and/or questions pertaining to the complaint, the complainant should be contacted to clarify any issues and uncertainties to addr</w:t>
      </w:r>
      <w:r>
        <w:rPr>
          <w:rFonts w:ascii="Arial" w:hAnsi="Arial" w:cs="Arial"/>
          <w:sz w:val="22"/>
          <w:szCs w:val="22"/>
        </w:rPr>
        <w:t>ess the complaint correctly;</w:t>
      </w:r>
      <w:r>
        <w:rPr>
          <w:rFonts w:ascii="Arial" w:hAnsi="Arial" w:cs="Arial"/>
          <w:sz w:val="22"/>
          <w:szCs w:val="22"/>
        </w:rPr>
        <w:tab/>
      </w:r>
      <w:r>
        <w:rPr>
          <w:rFonts w:ascii="Arial" w:hAnsi="Arial" w:cs="Arial"/>
          <w:sz w:val="22"/>
          <w:szCs w:val="22"/>
        </w:rPr>
        <w:tab/>
      </w:r>
      <w:r>
        <w:rPr>
          <w:rFonts w:ascii="Arial" w:hAnsi="Arial" w:cs="Arial"/>
          <w:sz w:val="22"/>
          <w:szCs w:val="22"/>
        </w:rPr>
        <w:tab/>
      </w:r>
    </w:p>
    <w:p w14:paraId="09B8B626" w14:textId="77777777" w:rsidR="00AB4C46" w:rsidRDefault="00AB4C46" w:rsidP="00AB4C46">
      <w:pPr>
        <w:pStyle w:val="ListParagraph"/>
        <w:numPr>
          <w:ilvl w:val="0"/>
          <w:numId w:val="1"/>
        </w:numPr>
        <w:spacing w:after="120" w:line="276" w:lineRule="auto"/>
        <w:ind w:left="567" w:hanging="567"/>
        <w:contextualSpacing w:val="0"/>
        <w:jc w:val="both"/>
        <w:rPr>
          <w:rFonts w:ascii="Arial" w:hAnsi="Arial" w:cs="Arial"/>
          <w:sz w:val="22"/>
          <w:szCs w:val="22"/>
        </w:rPr>
      </w:pPr>
      <w:r w:rsidRPr="00AB4C46">
        <w:rPr>
          <w:rFonts w:ascii="Arial" w:hAnsi="Arial" w:cs="Arial"/>
          <w:sz w:val="22"/>
          <w:szCs w:val="22"/>
        </w:rPr>
        <w:t>Complete the Complaint Register and Progress Report thoroughly (see attached annexure);</w:t>
      </w:r>
    </w:p>
    <w:p w14:paraId="32C4AEA7" w14:textId="03D7D2A5" w:rsidR="00AB4C46" w:rsidRPr="00AB4C46" w:rsidRDefault="00AB4C46" w:rsidP="00AB4C46">
      <w:pPr>
        <w:pStyle w:val="ListParagraph"/>
        <w:numPr>
          <w:ilvl w:val="0"/>
          <w:numId w:val="1"/>
        </w:numPr>
        <w:spacing w:after="120" w:line="276" w:lineRule="auto"/>
        <w:ind w:left="567" w:hanging="567"/>
        <w:contextualSpacing w:val="0"/>
        <w:jc w:val="both"/>
        <w:rPr>
          <w:rFonts w:ascii="Arial" w:hAnsi="Arial" w:cs="Arial"/>
          <w:sz w:val="22"/>
          <w:szCs w:val="22"/>
        </w:rPr>
      </w:pPr>
      <w:r w:rsidRPr="00AB4C46">
        <w:rPr>
          <w:rFonts w:ascii="Arial" w:hAnsi="Arial" w:cs="Arial"/>
          <w:sz w:val="22"/>
          <w:szCs w:val="22"/>
        </w:rPr>
        <w:t xml:space="preserve">Every reasonable effort should be made to investigate all the relevant circumstances and information surrounding the complaint, and the level of investigation should be commensurate with the seriousness, frequency of occurrence and severity of the complaint; </w:t>
      </w:r>
    </w:p>
    <w:p w14:paraId="3E6D1A1B" w14:textId="77777777" w:rsidR="00AB4C46" w:rsidRPr="00F953D9" w:rsidRDefault="00AB4C46" w:rsidP="00AB4C46">
      <w:pPr>
        <w:pStyle w:val="ListParagraph"/>
        <w:numPr>
          <w:ilvl w:val="0"/>
          <w:numId w:val="1"/>
        </w:numPr>
        <w:spacing w:after="120" w:line="276" w:lineRule="auto"/>
        <w:ind w:left="567" w:hanging="567"/>
        <w:contextualSpacing w:val="0"/>
        <w:jc w:val="both"/>
        <w:rPr>
          <w:rFonts w:ascii="Arial" w:hAnsi="Arial" w:cs="Arial"/>
          <w:sz w:val="22"/>
          <w:szCs w:val="22"/>
        </w:rPr>
      </w:pPr>
      <w:r w:rsidRPr="00F953D9">
        <w:rPr>
          <w:rFonts w:ascii="Arial" w:hAnsi="Arial" w:cs="Arial"/>
          <w:sz w:val="22"/>
          <w:szCs w:val="22"/>
        </w:rPr>
        <w:lastRenderedPageBreak/>
        <w:t xml:space="preserve">The complainant must be informed in writing of the decision and action within the </w:t>
      </w:r>
      <w:r w:rsidRPr="00F953D9">
        <w:rPr>
          <w:rFonts w:ascii="Arial" w:hAnsi="Arial" w:cs="Arial"/>
          <w:b/>
          <w:sz w:val="22"/>
          <w:szCs w:val="22"/>
        </w:rPr>
        <w:t>15 business days</w:t>
      </w:r>
      <w:r w:rsidRPr="00F953D9">
        <w:rPr>
          <w:rFonts w:ascii="Arial" w:hAnsi="Arial" w:cs="Arial"/>
          <w:sz w:val="22"/>
          <w:szCs w:val="22"/>
        </w:rPr>
        <w:t xml:space="preserve"> deadline or on such extended period as in writing agreed on;</w:t>
      </w:r>
    </w:p>
    <w:p w14:paraId="7A8F44B0" w14:textId="6BDE70CB" w:rsidR="00AB4C46" w:rsidRPr="00F953D9" w:rsidRDefault="00AB4C46" w:rsidP="00AB4C46">
      <w:pPr>
        <w:pStyle w:val="ListParagraph"/>
        <w:numPr>
          <w:ilvl w:val="0"/>
          <w:numId w:val="1"/>
        </w:numPr>
        <w:spacing w:after="120" w:line="276" w:lineRule="auto"/>
        <w:ind w:left="567" w:hanging="567"/>
        <w:contextualSpacing w:val="0"/>
        <w:jc w:val="both"/>
        <w:rPr>
          <w:rFonts w:ascii="Arial" w:hAnsi="Arial" w:cs="Arial"/>
          <w:sz w:val="22"/>
          <w:szCs w:val="22"/>
        </w:rPr>
      </w:pPr>
      <w:r w:rsidRPr="00F953D9">
        <w:rPr>
          <w:rFonts w:ascii="Arial" w:hAnsi="Arial" w:cs="Arial"/>
          <w:sz w:val="22"/>
          <w:szCs w:val="22"/>
        </w:rPr>
        <w:t xml:space="preserve">If the complainant accepts the proposed decision and action, the decision should be recorded and implemented as soon as </w:t>
      </w:r>
      <w:r w:rsidR="00DF308E">
        <w:rPr>
          <w:rFonts w:ascii="Arial" w:hAnsi="Arial" w:cs="Arial"/>
          <w:sz w:val="22"/>
          <w:szCs w:val="22"/>
        </w:rPr>
        <w:t>reasonably</w:t>
      </w:r>
      <w:r w:rsidRPr="00F953D9">
        <w:rPr>
          <w:rFonts w:ascii="Arial" w:hAnsi="Arial" w:cs="Arial"/>
          <w:sz w:val="22"/>
          <w:szCs w:val="22"/>
        </w:rPr>
        <w:t xml:space="preserve"> possible;</w:t>
      </w:r>
    </w:p>
    <w:p w14:paraId="654B0DB2" w14:textId="63942907" w:rsidR="00AB4C46" w:rsidRPr="00F953D9" w:rsidRDefault="00AB4C46" w:rsidP="00AB4C46">
      <w:pPr>
        <w:pStyle w:val="ListParagraph"/>
        <w:numPr>
          <w:ilvl w:val="0"/>
          <w:numId w:val="1"/>
        </w:numPr>
        <w:spacing w:after="120" w:line="276" w:lineRule="auto"/>
        <w:ind w:left="567" w:hanging="567"/>
        <w:contextualSpacing w:val="0"/>
        <w:jc w:val="both"/>
        <w:rPr>
          <w:rFonts w:ascii="Arial" w:hAnsi="Arial" w:cs="Arial"/>
          <w:sz w:val="22"/>
          <w:szCs w:val="22"/>
        </w:rPr>
      </w:pPr>
      <w:r w:rsidRPr="00F953D9">
        <w:rPr>
          <w:rFonts w:ascii="Arial" w:hAnsi="Arial" w:cs="Arial"/>
          <w:sz w:val="22"/>
          <w:szCs w:val="22"/>
        </w:rPr>
        <w:t xml:space="preserve">If the complainant rejects the proposed decision or the supplier </w:t>
      </w:r>
      <w:r w:rsidR="00DF308E">
        <w:rPr>
          <w:rFonts w:ascii="Arial" w:hAnsi="Arial" w:cs="Arial"/>
          <w:sz w:val="22"/>
          <w:szCs w:val="22"/>
        </w:rPr>
        <w:t>refuses</w:t>
      </w:r>
      <w:r w:rsidRPr="00F953D9">
        <w:rPr>
          <w:rFonts w:ascii="Arial" w:hAnsi="Arial" w:cs="Arial"/>
          <w:sz w:val="22"/>
          <w:szCs w:val="22"/>
        </w:rPr>
        <w:t xml:space="preserve"> to take further action, this decision should be recorded, and the complainant should be informed of his/her right to refer the matter to the </w:t>
      </w:r>
      <w:r w:rsidRPr="00F953D9">
        <w:rPr>
          <w:rFonts w:ascii="Arial" w:hAnsi="Arial" w:cs="Arial"/>
          <w:b/>
          <w:sz w:val="22"/>
          <w:szCs w:val="22"/>
        </w:rPr>
        <w:t>Motor Industry Ombudsman of South Africa (MIOSA)</w:t>
      </w:r>
      <w:r w:rsidRPr="00F953D9">
        <w:rPr>
          <w:rFonts w:ascii="Arial" w:hAnsi="Arial" w:cs="Arial"/>
          <w:sz w:val="22"/>
          <w:szCs w:val="22"/>
        </w:rPr>
        <w:t xml:space="preserve"> or any other entity with jurisdiction.  The contact details of MIOSA is Tel: </w:t>
      </w:r>
      <w:r w:rsidRPr="00AB4C46">
        <w:rPr>
          <w:rFonts w:ascii="Arial" w:hAnsi="Arial" w:cs="Arial"/>
          <w:sz w:val="22"/>
          <w:szCs w:val="22"/>
        </w:rPr>
        <w:t>010 590 8378</w:t>
      </w:r>
      <w:r w:rsidRPr="00F953D9">
        <w:rPr>
          <w:rFonts w:ascii="Arial" w:hAnsi="Arial" w:cs="Arial"/>
          <w:sz w:val="22"/>
          <w:szCs w:val="22"/>
        </w:rPr>
        <w:t xml:space="preserve">, e-mail: </w:t>
      </w:r>
      <w:hyperlink r:id="rId8" w:history="1">
        <w:r w:rsidRPr="00F953D9">
          <w:rPr>
            <w:rStyle w:val="Hyperlink"/>
            <w:rFonts w:ascii="Arial" w:hAnsi="Arial" w:cs="Arial"/>
            <w:sz w:val="22"/>
            <w:szCs w:val="22"/>
          </w:rPr>
          <w:t>info@miosa.co.za</w:t>
        </w:r>
      </w:hyperlink>
      <w:r w:rsidRPr="00F953D9">
        <w:rPr>
          <w:rFonts w:ascii="Arial" w:hAnsi="Arial" w:cs="Arial"/>
          <w:sz w:val="22"/>
          <w:szCs w:val="22"/>
        </w:rPr>
        <w:t xml:space="preserve">, website: </w:t>
      </w:r>
      <w:hyperlink r:id="rId9" w:history="1">
        <w:r w:rsidRPr="00F953D9">
          <w:rPr>
            <w:rStyle w:val="Hyperlink"/>
            <w:rFonts w:ascii="Arial" w:hAnsi="Arial" w:cs="Arial"/>
            <w:sz w:val="22"/>
            <w:szCs w:val="22"/>
          </w:rPr>
          <w:t>www.miosa.co.za</w:t>
        </w:r>
      </w:hyperlink>
      <w:r w:rsidRPr="00F953D9">
        <w:rPr>
          <w:rFonts w:ascii="Arial" w:hAnsi="Arial" w:cs="Arial"/>
          <w:sz w:val="22"/>
          <w:szCs w:val="22"/>
        </w:rPr>
        <w:t xml:space="preserve"> and fax: </w:t>
      </w:r>
      <w:r w:rsidRPr="00AB4C46">
        <w:rPr>
          <w:rFonts w:ascii="Arial" w:hAnsi="Arial" w:cs="Arial"/>
          <w:sz w:val="22"/>
          <w:szCs w:val="22"/>
        </w:rPr>
        <w:t>086 630 6141</w:t>
      </w:r>
      <w:r w:rsidRPr="00F953D9">
        <w:rPr>
          <w:rFonts w:ascii="Arial" w:hAnsi="Arial" w:cs="Arial"/>
          <w:sz w:val="22"/>
          <w:szCs w:val="22"/>
        </w:rPr>
        <w:t>.</w:t>
      </w:r>
      <w:r w:rsidRPr="00F953D9">
        <w:rPr>
          <w:rFonts w:ascii="Arial" w:hAnsi="Arial" w:cs="Arial"/>
          <w:sz w:val="22"/>
          <w:szCs w:val="22"/>
        </w:rPr>
        <w:tab/>
      </w:r>
      <w:r w:rsidRPr="00F953D9">
        <w:rPr>
          <w:rFonts w:ascii="Arial" w:hAnsi="Arial" w:cs="Arial"/>
          <w:sz w:val="22"/>
          <w:szCs w:val="22"/>
        </w:rPr>
        <w:tab/>
      </w:r>
      <w:r w:rsidRPr="00F953D9">
        <w:rPr>
          <w:rFonts w:ascii="Arial" w:hAnsi="Arial" w:cs="Arial"/>
          <w:sz w:val="22"/>
          <w:szCs w:val="22"/>
        </w:rPr>
        <w:tab/>
      </w:r>
      <w:r w:rsidRPr="00F953D9">
        <w:rPr>
          <w:rFonts w:ascii="Arial" w:hAnsi="Arial" w:cs="Arial"/>
          <w:sz w:val="22"/>
          <w:szCs w:val="22"/>
        </w:rPr>
        <w:tab/>
      </w:r>
      <w:r w:rsidRPr="00F953D9">
        <w:rPr>
          <w:rFonts w:ascii="Arial" w:hAnsi="Arial" w:cs="Arial"/>
          <w:sz w:val="22"/>
          <w:szCs w:val="22"/>
        </w:rPr>
        <w:tab/>
      </w:r>
      <w:r w:rsidRPr="00F953D9">
        <w:rPr>
          <w:rFonts w:ascii="Arial" w:hAnsi="Arial" w:cs="Arial"/>
          <w:sz w:val="22"/>
          <w:szCs w:val="22"/>
        </w:rPr>
        <w:tab/>
      </w:r>
      <w:r w:rsidRPr="00F953D9">
        <w:rPr>
          <w:rFonts w:ascii="Arial" w:hAnsi="Arial" w:cs="Arial"/>
          <w:sz w:val="22"/>
          <w:szCs w:val="22"/>
        </w:rPr>
        <w:tab/>
      </w:r>
      <w:r w:rsidRPr="00F953D9">
        <w:rPr>
          <w:rFonts w:ascii="Arial" w:hAnsi="Arial" w:cs="Arial"/>
          <w:sz w:val="22"/>
          <w:szCs w:val="22"/>
        </w:rPr>
        <w:tab/>
      </w:r>
      <w:r w:rsidRPr="00F953D9">
        <w:rPr>
          <w:rFonts w:ascii="Arial" w:hAnsi="Arial" w:cs="Arial"/>
          <w:sz w:val="22"/>
          <w:szCs w:val="22"/>
        </w:rPr>
        <w:tab/>
      </w:r>
      <w:r w:rsidRPr="00F953D9">
        <w:rPr>
          <w:rFonts w:ascii="Arial" w:hAnsi="Arial" w:cs="Arial"/>
          <w:sz w:val="22"/>
          <w:szCs w:val="22"/>
        </w:rPr>
        <w:tab/>
      </w:r>
      <w:r w:rsidRPr="00F953D9">
        <w:rPr>
          <w:rFonts w:ascii="Arial" w:hAnsi="Arial" w:cs="Arial"/>
          <w:sz w:val="22"/>
          <w:szCs w:val="22"/>
        </w:rPr>
        <w:tab/>
      </w:r>
      <w:r w:rsidRPr="00F953D9">
        <w:rPr>
          <w:rFonts w:ascii="Arial" w:hAnsi="Arial" w:cs="Arial"/>
          <w:sz w:val="22"/>
          <w:szCs w:val="22"/>
        </w:rPr>
        <w:tab/>
      </w:r>
      <w:r w:rsidRPr="00F953D9">
        <w:rPr>
          <w:rFonts w:ascii="Arial" w:hAnsi="Arial" w:cs="Arial"/>
          <w:sz w:val="22"/>
          <w:szCs w:val="22"/>
        </w:rPr>
        <w:tab/>
      </w:r>
      <w:r w:rsidRPr="00F953D9">
        <w:rPr>
          <w:rFonts w:ascii="Arial" w:hAnsi="Arial" w:cs="Arial"/>
          <w:sz w:val="22"/>
          <w:szCs w:val="22"/>
        </w:rPr>
        <w:tab/>
      </w:r>
    </w:p>
    <w:p w14:paraId="0B5945F3" w14:textId="57AC7E0B" w:rsidR="00AB4C46" w:rsidRPr="00F953D9" w:rsidRDefault="00AB4C46" w:rsidP="00AB4C46">
      <w:pPr>
        <w:pStyle w:val="ListParagraph"/>
        <w:spacing w:after="120"/>
        <w:ind w:left="0"/>
        <w:contextualSpacing w:val="0"/>
        <w:jc w:val="both"/>
        <w:rPr>
          <w:rFonts w:ascii="Arial" w:hAnsi="Arial" w:cs="Arial"/>
          <w:sz w:val="22"/>
          <w:szCs w:val="22"/>
        </w:rPr>
      </w:pPr>
      <w:r w:rsidRPr="00F953D9">
        <w:rPr>
          <w:rFonts w:ascii="Arial" w:hAnsi="Arial" w:cs="Arial"/>
          <w:sz w:val="22"/>
          <w:szCs w:val="22"/>
        </w:rPr>
        <w:t xml:space="preserve">Take note that all complaints should be explicitly documented and communicated </w:t>
      </w:r>
      <w:r w:rsidR="00DF308E">
        <w:rPr>
          <w:rFonts w:ascii="Arial" w:hAnsi="Arial" w:cs="Arial"/>
          <w:sz w:val="22"/>
          <w:szCs w:val="22"/>
        </w:rPr>
        <w:t>regularly</w:t>
      </w:r>
      <w:r w:rsidRPr="00F953D9">
        <w:rPr>
          <w:rFonts w:ascii="Arial" w:hAnsi="Arial" w:cs="Arial"/>
          <w:sz w:val="22"/>
          <w:szCs w:val="22"/>
        </w:rPr>
        <w:t xml:space="preserve"> to the relevant director, owner or manager for future record purposes.  Sound decision-making </w:t>
      </w:r>
      <w:r w:rsidR="00DF308E">
        <w:rPr>
          <w:rFonts w:ascii="Arial" w:hAnsi="Arial" w:cs="Arial"/>
          <w:sz w:val="22"/>
          <w:szCs w:val="22"/>
        </w:rPr>
        <w:t>about</w:t>
      </w:r>
      <w:r w:rsidRPr="00F953D9">
        <w:rPr>
          <w:rFonts w:ascii="Arial" w:hAnsi="Arial" w:cs="Arial"/>
          <w:sz w:val="22"/>
          <w:szCs w:val="22"/>
        </w:rPr>
        <w:t xml:space="preserve"> possible risk areas and/or pitfalls can be applied based on these statistics gathered.</w:t>
      </w:r>
    </w:p>
    <w:p w14:paraId="7D993583" w14:textId="77777777" w:rsidR="00981BC9" w:rsidRDefault="00981BC9"/>
    <w:sectPr w:rsidR="00981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73454"/>
    <w:multiLevelType w:val="hybridMultilevel"/>
    <w:tmpl w:val="8C0AFE40"/>
    <w:lvl w:ilvl="0" w:tplc="615688DE">
      <w:start w:val="1"/>
      <w:numFmt w:val="bullet"/>
      <w:lvlText w:val=""/>
      <w:lvlJc w:val="left"/>
      <w:pPr>
        <w:ind w:left="720" w:hanging="360"/>
      </w:pPr>
      <w:rPr>
        <w:rFonts w:ascii="Symbol" w:hAnsi="Symbol" w:hint="default"/>
        <w:sz w:val="24"/>
        <w:szCs w:val="24"/>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C46"/>
    <w:rsid w:val="007218D0"/>
    <w:rsid w:val="00981BC9"/>
    <w:rsid w:val="00AB4C46"/>
    <w:rsid w:val="00DF3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C1427"/>
  <w15:chartTrackingRefBased/>
  <w15:docId w15:val="{26202964-383F-4384-9C40-BF8502B6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16215B"/>
        <w:kern w:val="2"/>
        <w:sz w:val="22"/>
        <w:szCs w:val="22"/>
        <w:lang w:val="en-US" w:eastAsia="en-US" w:bidi="ar-SA"/>
        <w14:ligatures w14:val="standardContextual"/>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C46"/>
    <w:pPr>
      <w:spacing w:after="0"/>
      <w:jc w:val="left"/>
    </w:pPr>
    <w:rPr>
      <w:rFonts w:asciiTheme="majorHAnsi" w:eastAsiaTheme="minorEastAsia" w:hAnsiTheme="majorHAnsi"/>
      <w:color w:val="auto"/>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B4C46"/>
    <w:pPr>
      <w:ind w:left="720"/>
      <w:contextualSpacing/>
    </w:pPr>
    <w:rPr>
      <w:lang w:val="en-GB"/>
    </w:rPr>
  </w:style>
  <w:style w:type="character" w:styleId="Hyperlink">
    <w:name w:val="Hyperlink"/>
    <w:basedOn w:val="DefaultParagraphFont"/>
    <w:uiPriority w:val="99"/>
    <w:unhideWhenUsed/>
    <w:rsid w:val="00AB4C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osa.co.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io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007fcef-092f-4687-a7dc-2822c68807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2019E1D050AF4592C59F484497EBD8" ma:contentTypeVersion="16" ma:contentTypeDescription="Create a new document." ma:contentTypeScope="" ma:versionID="369a63c66c19e7a7687de10ef82a3d06">
  <xsd:schema xmlns:xsd="http://www.w3.org/2001/XMLSchema" xmlns:xs="http://www.w3.org/2001/XMLSchema" xmlns:p="http://schemas.microsoft.com/office/2006/metadata/properties" xmlns:ns3="de880d4d-a1dd-40f0-a243-300f59cc7f17" xmlns:ns4="2007fcef-092f-4687-a7dc-2822c6880712" targetNamespace="http://schemas.microsoft.com/office/2006/metadata/properties" ma:root="true" ma:fieldsID="28e3ef888665a16c78b9b10efc402249" ns3:_="" ns4:_="">
    <xsd:import namespace="de880d4d-a1dd-40f0-a243-300f59cc7f17"/>
    <xsd:import namespace="2007fcef-092f-4687-a7dc-2822c68807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80d4d-a1dd-40f0-a243-300f59cc7f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07fcef-092f-4687-a7dc-2822c68807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9A1EE-69EE-42BE-9AFA-9EDE94662D8C}">
  <ds:schemaRefs>
    <ds:schemaRef ds:uri="2007fcef-092f-4687-a7dc-2822c6880712"/>
    <ds:schemaRef ds:uri="http://purl.org/dc/dcmitype/"/>
    <ds:schemaRef ds:uri="de880d4d-a1dd-40f0-a243-300f59cc7f17"/>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E8045797-0887-4969-9BFC-1DDD1A838AE7}">
  <ds:schemaRefs>
    <ds:schemaRef ds:uri="http://schemas.microsoft.com/sharepoint/v3/contenttype/forms"/>
  </ds:schemaRefs>
</ds:datastoreItem>
</file>

<file path=customXml/itemProps3.xml><?xml version="1.0" encoding="utf-8"?>
<ds:datastoreItem xmlns:ds="http://schemas.openxmlformats.org/officeDocument/2006/customXml" ds:itemID="{4F83FA8F-11E5-4567-8509-7E5B59816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80d4d-a1dd-40f0-a243-300f59cc7f17"/>
    <ds:schemaRef ds:uri="2007fcef-092f-4687-a7dc-2822c6880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Louwrens Bakker</dc:creator>
  <cp:keywords/>
  <dc:description/>
  <cp:lastModifiedBy>Yolande Iversen</cp:lastModifiedBy>
  <cp:revision>2</cp:revision>
  <dcterms:created xsi:type="dcterms:W3CDTF">2024-02-06T07:30:00Z</dcterms:created>
  <dcterms:modified xsi:type="dcterms:W3CDTF">2024-02-06T07:30:00Z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7833902d6a526580fcf331a6d571cef524e0924215b9eeea6d9a645a008cc737</vt:lpwstr>
  </property>
  <property fmtid="{D5CDD505-2E9C-101B-9397-08002B2CF9AE}" pid="3" name="ContentTypeId">
    <vt:lpwstr>0x010100802019E1D050AF4592C59F484497EBD8</vt:lpwstr>
  </property>
</Properties>
</file>